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rPr>
          <w:rFonts w:hint="eastAsia" w:ascii="等线" w:hAnsi="等线" w:eastAsia="等线" w:cs="等线"/>
          <w:b/>
          <w:bCs/>
          <w:color w:val="auto"/>
          <w:sz w:val="36"/>
          <w:szCs w:val="36"/>
        </w:rPr>
      </w:pPr>
      <w:r>
        <w:rPr>
          <w:rFonts w:hint="eastAsia" w:ascii="等线" w:hAnsi="等线" w:eastAsia="等线" w:cs="等线"/>
          <w:b/>
          <w:bCs/>
          <w:color w:val="auto"/>
          <w:sz w:val="36"/>
          <w:szCs w:val="36"/>
        </w:rPr>
        <w:t>【时政热点】</w:t>
      </w:r>
      <w:r>
        <w:rPr>
          <w:rFonts w:hint="eastAsia" w:ascii="等线" w:hAnsi="等线" w:eastAsia="等线" w:cs="等线"/>
          <w:b/>
          <w:bCs/>
          <w:color w:val="auto"/>
          <w:sz w:val="36"/>
          <w:szCs w:val="36"/>
          <w:lang w:val="en-US" w:eastAsia="zh-CN"/>
        </w:rPr>
        <w:t xml:space="preserve">  </w:t>
      </w:r>
      <w:r>
        <w:rPr>
          <w:rFonts w:hint="eastAsia" w:ascii="等线" w:hAnsi="等线" w:eastAsia="等线" w:cs="等线"/>
          <w:b/>
          <w:bCs/>
          <w:color w:val="auto"/>
          <w:sz w:val="36"/>
          <w:szCs w:val="36"/>
        </w:rPr>
        <w:t>2023年时政解读及原创模拟试题</w:t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0" w:lineRule="atLeast"/>
        <w:ind w:left="0" w:right="0"/>
        <w:textAlignment w:val="auto"/>
      </w:pPr>
      <w:r>
        <w:rPr>
          <w:b/>
          <w:bCs/>
          <w:color w:val="FFFFFF"/>
          <w:spacing w:val="23"/>
          <w:sz w:val="22"/>
          <w:szCs w:val="22"/>
          <w:bdr w:val="none" w:color="auto" w:sz="0" w:space="0"/>
          <w:shd w:val="clear" w:fill="CF1512"/>
        </w:rPr>
        <w:t>政治、经济版块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1</w:t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0" w:lineRule="atLeast"/>
        <w:ind w:left="0" w:right="0"/>
        <w:jc w:val="center"/>
        <w:textAlignment w:val="auto"/>
      </w:pPr>
      <w:r>
        <w:rPr>
          <w:bdr w:val="none" w:color="auto" w:sz="0" w:space="0"/>
        </w:rPr>
        <w:drawing>
          <wp:inline distT="0" distB="0" distL="114300" distR="114300">
            <wp:extent cx="5267325" cy="3399155"/>
            <wp:effectExtent l="0" t="0" r="9525" b="10795"/>
            <wp:docPr id="3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3991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0" w:lineRule="atLeast"/>
        <w:ind w:left="0" w:right="0"/>
        <w:textAlignment w:val="auto"/>
      </w:pPr>
      <w:r>
        <w:rPr>
          <w:sz w:val="24"/>
          <w:szCs w:val="24"/>
          <w:bdr w:val="none" w:color="auto" w:sz="0" w:space="0"/>
        </w:rPr>
        <w:t>1、</w:t>
      </w:r>
      <w:r>
        <w:rPr>
          <w:bdr w:val="none" w:color="auto" w:sz="0" w:space="0"/>
        </w:rPr>
        <w:t>8日，东部战区继续位台岛周边海空域进行实战化联合演训，重点组织联合反潜和对海突击行动。</w:t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0" w:lineRule="atLeast"/>
        <w:ind w:left="0" w:right="0"/>
        <w:textAlignment w:val="auto"/>
      </w:pPr>
      <w:r>
        <w:rPr>
          <w:rStyle w:val="6"/>
          <w:color w:val="BE1A1D"/>
          <w:sz w:val="22"/>
          <w:szCs w:val="22"/>
          <w:bdr w:val="none" w:color="auto" w:sz="0" w:space="0"/>
        </w:rPr>
        <w:t>考点链接：国家利益关系到民族生存、国家兴亡；树立总体国家安全观</w:t>
      </w:r>
      <w:r>
        <w:rPr>
          <w:rStyle w:val="6"/>
          <w:rFonts w:ascii="Microsoft YaHei UI" w:hAnsi="Microsoft YaHei UI" w:eastAsia="Microsoft YaHei UI" w:cs="Microsoft YaHei UI"/>
          <w:color w:val="BE1A1D"/>
          <w:sz w:val="22"/>
          <w:szCs w:val="22"/>
          <w:bdr w:val="none" w:color="auto" w:sz="0" w:space="0"/>
        </w:rPr>
        <w:t>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2</w:t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0" w:lineRule="atLeast"/>
        <w:ind w:left="0" w:right="0"/>
        <w:jc w:val="center"/>
        <w:textAlignment w:val="auto"/>
      </w:pPr>
      <w:r>
        <w:rPr>
          <w:bdr w:val="none" w:color="auto" w:sz="0" w:space="0"/>
        </w:rPr>
        <w:drawing>
          <wp:inline distT="0" distB="0" distL="114300" distR="114300">
            <wp:extent cx="5006975" cy="3039745"/>
            <wp:effectExtent l="0" t="0" r="3175" b="8255"/>
            <wp:docPr id="5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06975" cy="30397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0" w:lineRule="atLeast"/>
        <w:ind w:left="0" w:right="0"/>
        <w:textAlignment w:val="auto"/>
      </w:pPr>
      <w:r>
        <w:rPr>
          <w:color w:val="000000"/>
          <w:bdr w:val="none" w:color="auto" w:sz="0" w:space="0"/>
        </w:rPr>
        <w:t>2、</w:t>
      </w:r>
      <w:r>
        <w:rPr>
          <w:bdr w:val="none" w:color="auto" w:sz="0" w:space="0"/>
        </w:rPr>
        <w:t>8日，中共中央总书记、国家主席习近平就古巴发生储油罐燃爆事故向古共中央第一书记、古巴国家主席迪亚斯-卡内尔致慰问电。</w:t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0" w:lineRule="atLeast"/>
        <w:ind w:left="0" w:right="0"/>
        <w:textAlignment w:val="auto"/>
        <w:rPr>
          <w:color w:val="000000"/>
          <w:sz w:val="21"/>
          <w:szCs w:val="21"/>
        </w:rPr>
      </w:pPr>
      <w:r>
        <w:rPr>
          <w:rStyle w:val="6"/>
          <w:color w:val="BE1A1D"/>
          <w:sz w:val="22"/>
          <w:szCs w:val="22"/>
          <w:bdr w:val="none" w:color="auto" w:sz="0" w:space="0"/>
        </w:rPr>
        <w:t>考点链接：国家主席的性质和职权；我国国家机构的组成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3</w:t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0" w:lineRule="atLeast"/>
        <w:ind w:left="0" w:right="0"/>
        <w:jc w:val="center"/>
        <w:textAlignment w:val="auto"/>
      </w:pPr>
      <w:r>
        <w:rPr>
          <w:bdr w:val="none" w:color="auto" w:sz="0" w:space="0"/>
        </w:rPr>
        <w:drawing>
          <wp:inline distT="0" distB="0" distL="114300" distR="114300">
            <wp:extent cx="5276850" cy="3063240"/>
            <wp:effectExtent l="0" t="0" r="0" b="3810"/>
            <wp:docPr id="4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3063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0" w:lineRule="atLeast"/>
        <w:ind w:left="0" w:right="0"/>
        <w:textAlignment w:val="auto"/>
        <w:rPr>
          <w:color w:val="000000"/>
          <w:sz w:val="21"/>
          <w:szCs w:val="21"/>
        </w:rPr>
      </w:pPr>
      <w:r>
        <w:rPr>
          <w:color w:val="000000"/>
          <w:sz w:val="24"/>
          <w:szCs w:val="24"/>
          <w:bdr w:val="none" w:color="auto" w:sz="0" w:space="0"/>
        </w:rPr>
        <w:t>3、外交部8日表示，中方将继续就佩洛西窜台向美方提出严正交涉。</w:t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0" w:lineRule="atLeast"/>
        <w:ind w:left="0" w:right="0"/>
        <w:textAlignment w:val="auto"/>
        <w:rPr>
          <w:color w:val="000000"/>
          <w:sz w:val="21"/>
          <w:szCs w:val="21"/>
        </w:rPr>
      </w:pPr>
      <w:r>
        <w:rPr>
          <w:rStyle w:val="6"/>
          <w:color w:val="BE1A1D"/>
          <w:sz w:val="22"/>
          <w:szCs w:val="22"/>
          <w:bdr w:val="none" w:color="auto" w:sz="0" w:space="0"/>
        </w:rPr>
        <w:t>考点链</w:t>
      </w:r>
      <w:r>
        <w:rPr>
          <w:rStyle w:val="6"/>
          <w:color w:val="AB1942"/>
          <w:sz w:val="22"/>
          <w:szCs w:val="22"/>
          <w:bdr w:val="none" w:color="auto" w:sz="0" w:space="0"/>
        </w:rPr>
        <w:t>接</w:t>
      </w:r>
      <w:r>
        <w:rPr>
          <w:rStyle w:val="6"/>
          <w:color w:val="BE1A1D"/>
          <w:sz w:val="22"/>
          <w:szCs w:val="22"/>
          <w:bdr w:val="none" w:color="auto" w:sz="0" w:space="0"/>
        </w:rPr>
        <w:t>：坚定捍卫我国的国家利益，维护国家安全；霸权主义和强权政治是影响世界和平的主要因素</w:t>
      </w:r>
      <w:r>
        <w:rPr>
          <w:rStyle w:val="6"/>
          <w:rFonts w:hint="eastAsia" w:ascii="Microsoft YaHei UI" w:hAnsi="Microsoft YaHei UI" w:eastAsia="Microsoft YaHei UI" w:cs="Microsoft YaHei UI"/>
          <w:color w:val="BE1A1D"/>
          <w:sz w:val="22"/>
          <w:szCs w:val="22"/>
          <w:bdr w:val="none" w:color="auto" w:sz="0" w:space="0"/>
        </w:rPr>
        <w:t>。</w:t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0" w:lineRule="atLeast"/>
        <w:ind w:left="0" w:right="0"/>
        <w:textAlignment w:val="auto"/>
      </w:pPr>
      <w:r>
        <w:rPr>
          <w:sz w:val="22"/>
          <w:szCs w:val="22"/>
          <w:bdr w:val="none" w:color="auto" w:sz="0" w:space="0"/>
        </w:rPr>
        <w:t>社会、法律版块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4</w:t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0" w:lineRule="atLeast"/>
        <w:ind w:left="0" w:right="0"/>
        <w:jc w:val="center"/>
        <w:textAlignment w:val="auto"/>
      </w:pPr>
      <w:r>
        <w:rPr>
          <w:bdr w:val="none" w:color="auto" w:sz="0" w:space="0"/>
        </w:rPr>
        <w:drawing>
          <wp:inline distT="0" distB="0" distL="114300" distR="114300">
            <wp:extent cx="5267325" cy="4749165"/>
            <wp:effectExtent l="0" t="0" r="9525" b="13335"/>
            <wp:docPr id="2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749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0" w:lineRule="atLeast"/>
        <w:ind w:left="0" w:right="0"/>
        <w:textAlignment w:val="auto"/>
      </w:pPr>
      <w:r>
        <w:rPr>
          <w:color w:val="000000"/>
          <w:sz w:val="24"/>
          <w:szCs w:val="24"/>
          <w:bdr w:val="none" w:color="auto" w:sz="0" w:space="0"/>
        </w:rPr>
        <w:t>4、</w:t>
      </w:r>
      <w:r>
        <w:rPr>
          <w:rFonts w:ascii="Songti SC" w:hAnsi="Songti SC" w:eastAsia="Songti SC" w:cs="Songti SC"/>
          <w:color w:val="000000"/>
          <w:sz w:val="24"/>
          <w:szCs w:val="24"/>
          <w:bdr w:val="none" w:color="auto" w:sz="0" w:space="0"/>
        </w:rPr>
        <w:t>国家矿山安全监察局山西局对景福煤业“5·7”一般顶板事故、北峪煤业“5·21”一般机电事故等4起事故进行批复结案，对77名责任人进行追责问责，对2名责任人追究刑事责任</w:t>
      </w:r>
      <w:r>
        <w:rPr>
          <w:rFonts w:hint="eastAsia" w:ascii="Microsoft YaHei UI" w:hAnsi="Microsoft YaHei UI" w:eastAsia="Microsoft YaHei UI" w:cs="Microsoft YaHei UI"/>
          <w:color w:val="000000"/>
          <w:sz w:val="24"/>
          <w:szCs w:val="24"/>
          <w:bdr w:val="none" w:color="auto" w:sz="0" w:space="0"/>
        </w:rPr>
        <w:t>。</w:t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0" w:lineRule="atLeast"/>
        <w:ind w:left="0" w:right="0"/>
        <w:textAlignment w:val="auto"/>
        <w:rPr>
          <w:color w:val="000000"/>
          <w:sz w:val="21"/>
          <w:szCs w:val="21"/>
        </w:rPr>
      </w:pPr>
      <w:r>
        <w:rPr>
          <w:rStyle w:val="6"/>
          <w:color w:val="BE1A1D"/>
          <w:sz w:val="22"/>
          <w:szCs w:val="22"/>
          <w:bdr w:val="none" w:color="auto" w:sz="0" w:space="0"/>
        </w:rPr>
        <w:t>考点链接：</w:t>
      </w:r>
      <w:r>
        <w:rPr>
          <w:rStyle w:val="6"/>
          <w:rFonts w:hint="eastAsia" w:ascii="Microsoft YaHei UI" w:hAnsi="Microsoft YaHei UI" w:eastAsia="Microsoft YaHei UI" w:cs="Microsoft YaHei UI"/>
          <w:color w:val="AB1942"/>
          <w:sz w:val="22"/>
          <w:szCs w:val="22"/>
          <w:bdr w:val="none" w:color="auto" w:sz="0" w:space="0"/>
        </w:rPr>
        <w:t>任何违法行为都要承担相应的法律责任；坚持以人民为中心的发展思想。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5</w:t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0" w:lineRule="atLeast"/>
        <w:ind w:left="0" w:right="0"/>
        <w:jc w:val="center"/>
        <w:textAlignment w:val="auto"/>
      </w:pPr>
      <w:r>
        <w:rPr>
          <w:bdr w:val="none" w:color="auto" w:sz="0" w:space="0"/>
        </w:rPr>
        <w:drawing>
          <wp:inline distT="0" distB="0" distL="114300" distR="114300">
            <wp:extent cx="5267325" cy="3952875"/>
            <wp:effectExtent l="0" t="0" r="9525" b="9525"/>
            <wp:docPr id="1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0" w:lineRule="atLeast"/>
        <w:ind w:left="0" w:right="0"/>
        <w:textAlignment w:val="auto"/>
      </w:pPr>
      <w:r>
        <w:rPr>
          <w:color w:val="000000"/>
          <w:sz w:val="24"/>
          <w:szCs w:val="24"/>
          <w:bdr w:val="none" w:color="auto" w:sz="0" w:space="0"/>
        </w:rPr>
        <w:t>5、</w:t>
      </w:r>
      <w:r>
        <w:rPr>
          <w:sz w:val="24"/>
          <w:szCs w:val="24"/>
          <w:bdr w:val="none" w:color="auto" w:sz="0" w:space="0"/>
        </w:rPr>
        <w:t> 浙江金华辅警胡承全发现一名小孩落水，他果断跳入水中，与闻讯赶来的村民合力将孩子救上岸。</w:t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0" w:lineRule="atLeast"/>
        <w:ind w:left="0" w:right="0"/>
        <w:textAlignment w:val="auto"/>
      </w:pPr>
      <w:r>
        <w:rPr>
          <w:rStyle w:val="6"/>
          <w:color w:val="BE1A1D"/>
          <w:sz w:val="22"/>
          <w:szCs w:val="22"/>
          <w:bdr w:val="none" w:color="auto" w:sz="0" w:space="0"/>
        </w:rPr>
        <w:t>考点链接：珍爱生命，当他人的生命遭遇威胁时，及时伸出援助之手；乐于助人的优秀品质</w:t>
      </w:r>
      <w:r>
        <w:rPr>
          <w:rStyle w:val="6"/>
          <w:color w:val="BE1A1D"/>
          <w:bdr w:val="none" w:color="auto" w:sz="0" w:space="0"/>
        </w:rPr>
        <w:t>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  <w:lang w:val="en-US" w:eastAsia="zh-CN"/>
        </w:rPr>
        <w:t>原创试题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1. 回顾2021年，我国人民生活水平稳步提高。基本养老、基本医疗、社会救助等保障力度加大，新开工改造城镇老旧小区5.6万个，惠及近千万家庭……这体现出我国贯彻新发展理念中的（ </w:t>
      </w:r>
      <w:r>
        <w:rPr>
          <w:rFonts w:hint="eastAsia" w:ascii="宋体" w:hAnsi="宋体" w:eastAsia="宋体" w:cs="宋体"/>
          <w:i w:val="0"/>
          <w:iCs w:val="0"/>
          <w:caps w:val="0"/>
          <w:color w:val="FF0000"/>
          <w:spacing w:val="8"/>
          <w:sz w:val="24"/>
          <w:szCs w:val="24"/>
          <w:bdr w:val="none" w:color="auto" w:sz="0" w:space="0"/>
          <w:shd w:val="clear" w:fill="FFFFFF"/>
        </w:rPr>
        <w:t> </w:t>
      </w: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 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A. 绿色  B. 开放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C. 共享  D. 创新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2. 表格中的“差异”启示我们（</w:t>
      </w:r>
      <w:r>
        <w:rPr>
          <w:rFonts w:hint="eastAsia" w:ascii="宋体" w:hAnsi="宋体" w:eastAsia="宋体" w:cs="宋体"/>
          <w:i w:val="0"/>
          <w:iCs w:val="0"/>
          <w:caps w:val="0"/>
          <w:color w:val="FF0000"/>
          <w:spacing w:val="8"/>
          <w:sz w:val="24"/>
          <w:szCs w:val="24"/>
          <w:bdr w:val="none" w:color="auto" w:sz="0" w:space="0"/>
          <w:shd w:val="clear" w:fill="FFFFFF"/>
        </w:rPr>
        <w:t> </w:t>
      </w: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 ）</w:t>
      </w:r>
    </w:p>
    <w:tbl>
      <w:tblPr>
        <w:tblW w:w="10155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5077"/>
        <w:gridCol w:w="507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06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wordWrap w:val="0"/>
              <w:spacing w:before="0" w:beforeAutospacing="0" w:after="0" w:afterAutospacing="0" w:line="360" w:lineRule="atLeast"/>
              <w:ind w:left="0" w:right="0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bdr w:val="none" w:color="auto" w:sz="0" w:space="0"/>
              </w:rPr>
              <w:t>国家</w:t>
            </w:r>
          </w:p>
        </w:tc>
        <w:tc>
          <w:tcPr>
            <w:tcW w:w="1065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wordWrap w:val="0"/>
              <w:spacing w:before="0" w:beforeAutospacing="0" w:after="0" w:afterAutospacing="0" w:line="360" w:lineRule="atLeast"/>
              <w:ind w:left="0" w:right="0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bdr w:val="none" w:color="auto" w:sz="0" w:space="0"/>
              </w:rPr>
              <w:t>见面礼仪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065" w:type="dxa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wordWrap w:val="0"/>
              <w:spacing w:before="0" w:beforeAutospacing="0" w:after="0" w:afterAutospacing="0" w:line="360" w:lineRule="atLeast"/>
              <w:ind w:left="0" w:right="0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bdr w:val="none" w:color="auto" w:sz="0" w:space="0"/>
              </w:rPr>
              <w:t>中国</w:t>
            </w:r>
          </w:p>
        </w:tc>
        <w:tc>
          <w:tcPr>
            <w:tcW w:w="1065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wordWrap w:val="0"/>
              <w:spacing w:before="0" w:beforeAutospacing="0" w:after="0" w:afterAutospacing="0" w:line="360" w:lineRule="atLeast"/>
              <w:ind w:left="0" w:right="0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bdr w:val="none" w:color="auto" w:sz="0" w:space="0"/>
              </w:rPr>
              <w:t>握手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065" w:type="dxa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wordWrap w:val="0"/>
              <w:spacing w:before="0" w:beforeAutospacing="0" w:after="0" w:afterAutospacing="0" w:line="360" w:lineRule="atLeast"/>
              <w:ind w:left="0" w:right="0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bdr w:val="none" w:color="auto" w:sz="0" w:space="0"/>
              </w:rPr>
              <w:t>韩国</w:t>
            </w:r>
          </w:p>
        </w:tc>
        <w:tc>
          <w:tcPr>
            <w:tcW w:w="1065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wordWrap w:val="0"/>
              <w:spacing w:before="0" w:beforeAutospacing="0" w:after="0" w:afterAutospacing="0" w:line="360" w:lineRule="atLeast"/>
              <w:ind w:left="0" w:right="0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bdr w:val="none" w:color="auto" w:sz="0" w:space="0"/>
              </w:rPr>
              <w:t>鞠躬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0" w:hRule="atLeast"/>
        </w:trPr>
        <w:tc>
          <w:tcPr>
            <w:tcW w:w="1065" w:type="dxa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wordWrap w:val="0"/>
              <w:spacing w:before="0" w:beforeAutospacing="0" w:after="0" w:afterAutospacing="0" w:line="360" w:lineRule="atLeast"/>
              <w:ind w:left="0" w:right="0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bdr w:val="none" w:color="auto" w:sz="0" w:space="0"/>
              </w:rPr>
              <w:t>巴西</w:t>
            </w:r>
          </w:p>
        </w:tc>
        <w:tc>
          <w:tcPr>
            <w:tcW w:w="1065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3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wordWrap w:val="0"/>
              <w:spacing w:before="0" w:beforeAutospacing="0" w:after="0" w:afterAutospacing="0" w:line="360" w:lineRule="atLeast"/>
              <w:ind w:left="0" w:right="0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bdr w:val="none" w:color="auto" w:sz="0" w:space="0"/>
              </w:rPr>
              <w:t>亲吻</w:t>
            </w:r>
          </w:p>
        </w:tc>
      </w:tr>
    </w:tbl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①世界文化具有多样性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②每个民族的文化都是独特的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③中国礼节是最文明的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④要学会尊重和包容文化差异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A. ①②③   B. ①②④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C. ①③④   D. ①②③④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3. 习近平总书记指出：“对百年奋斗历史最好的致敬，是书写新的奋斗历史。”开启全面建设社会主义现代化国家的新征程，我国要（</w:t>
      </w:r>
      <w:r>
        <w:rPr>
          <w:rFonts w:hint="eastAsia" w:ascii="宋体" w:hAnsi="宋体" w:eastAsia="宋体" w:cs="宋体"/>
          <w:i w:val="0"/>
          <w:iCs w:val="0"/>
          <w:caps w:val="0"/>
          <w:color w:val="FF0000"/>
          <w:spacing w:val="8"/>
          <w:sz w:val="24"/>
          <w:szCs w:val="24"/>
          <w:bdr w:val="none" w:color="auto" w:sz="0" w:space="0"/>
          <w:shd w:val="clear" w:fill="FFFFFF"/>
        </w:rPr>
        <w:t>  </w:t>
      </w: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 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①立足中国国情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②坚持中国道路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③凝聚中国力量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④弘扬中国精神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A. ①②③   B. ①②④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C. ②③④   D. ①②③④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4. “体育盛会有期限，人类发展无止境。面对各种紧迫性、全球性挑战，各国加强团结，共同坐上新时代的‘诺亚方舟’，人类才会有更加美好的明天！”这体现了当今时代的主题是（ </w:t>
      </w:r>
      <w:r>
        <w:rPr>
          <w:rFonts w:hint="eastAsia" w:ascii="宋体" w:hAnsi="宋体" w:eastAsia="宋体" w:cs="宋体"/>
          <w:i w:val="0"/>
          <w:iCs w:val="0"/>
          <w:caps w:val="0"/>
          <w:color w:val="FF0000"/>
          <w:spacing w:val="8"/>
          <w:sz w:val="24"/>
          <w:szCs w:val="24"/>
          <w:bdr w:val="none" w:color="auto" w:sz="0" w:space="0"/>
          <w:shd w:val="clear" w:fill="FFFFFF"/>
        </w:rPr>
        <w:t> </w:t>
      </w: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A. 机遇与挑战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B. 互利与共赢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C. 公平与正义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D. 和平与发展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5. “青春，用汗水书写难忘的故事；青春，用创造见证生命的喜悦。”为了青春无悔，我们站在人生的交叉路口，应该这样选择（</w:t>
      </w:r>
      <w:r>
        <w:rPr>
          <w:rFonts w:hint="eastAsia" w:ascii="宋体" w:hAnsi="宋体" w:eastAsia="宋体" w:cs="宋体"/>
          <w:i w:val="0"/>
          <w:iCs w:val="0"/>
          <w:caps w:val="0"/>
          <w:color w:val="FF0000"/>
          <w:spacing w:val="8"/>
          <w:sz w:val="24"/>
          <w:szCs w:val="24"/>
          <w:bdr w:val="none" w:color="auto" w:sz="0" w:space="0"/>
          <w:shd w:val="clear" w:fill="FFFFFF"/>
        </w:rPr>
        <w:t> </w:t>
      </w: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①脚踏实地，科学规划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②大胆尝试，积极行动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③抓住机遇，迎接挑战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④追名逐利，只考名校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A. ①②③   B. ①②④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C. ①③④   D. ②③④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  <w:lang w:val="en-US" w:eastAsia="zh-CN"/>
        </w:rPr>
        <w:t>6</w:t>
      </w: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. 【遵规践行】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据新华社2021年8月30日报道，国家新闻出版署下发《关于进一步严格管理切实防止未成年人沉迷网络游戏的通知》，通知要求，严格限制向未成年人提供网络游戏服务的时间，所有网络游戏企业仅可在周五、周六、周日和法定节假日每日20时至21时向未成年人提供1小时服务，其他时间均不得以任何形式向未成年人提供网络游戏服务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（1）国家为什么限制未成年人的网络游戏时间？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游戏时间受限后，有的未成年人偷用家长的身份证件注册游戏账号。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（2）请你从“诚信”的角度，谈一谈他们这样做可能产生的后果。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生活在信息时代，我们的生活离不开网络，做网络的主人才能更好地享受网络生活！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bdr w:val="none" w:color="auto" w:sz="0" w:space="0"/>
          <w:shd w:val="clear" w:fill="FFFFFF"/>
        </w:rPr>
        <w:t>（3）请你就如何做“网络的主人”给同学们提合理化建议。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lang w:val="en-US" w:eastAsia="zh-CN"/>
        </w:rPr>
        <w:t>参考答案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  <w:lang w:val="en-US" w:eastAsia="zh-CN"/>
        </w:rPr>
        <w:t>CBDDA</w:t>
      </w:r>
      <w:bookmarkStart w:id="0" w:name="_GoBack"/>
      <w:bookmarkEnd w:id="0"/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auto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  <w:lang w:val="en-US" w:eastAsia="zh-CN"/>
        </w:rPr>
        <w:t>6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.（共9分）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auto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（1）未成年人身心发育尚不成熟，自我保护能力较弱，辨别是非能力和自我控制能力不强，容易受到不良因素的影响和不法侵害，需要给予特殊保护：未成年人的生存和发展事关人类的未来，对未成年人给予特殊的关爱和保护已成为人类的共识，保护未成年人的合法权益是人类文明和社会进步的应有之义；未成年人是祖国的未来和民族的希望；沉迷网络游戏，荒废学业；损害身心健康；容易诱发未成年人走上违法犯罪的道路；沉迷网络会影响现实生活中的人际交往，封闭自己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auto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（符合题意，言之有理，答出一个方面得1分，共2分）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auto"/>
          <w:spacing w:val="8"/>
          <w:sz w:val="24"/>
          <w:szCs w:val="24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auto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（2）影响自己的声誉，失信于人；无法立足于社会；不利于人际交往；影响亲子关系，破坏家庭和谐；败坏社会风气等。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auto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（符合题意，言之有理，答出一点得1分，答出两点得3分，共3分）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auto"/>
          <w:spacing w:val="8"/>
          <w:sz w:val="24"/>
          <w:szCs w:val="24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8"/>
          <w:sz w:val="24"/>
          <w:szCs w:val="24"/>
          <w:bdr w:val="none" w:color="auto" w:sz="0" w:space="0"/>
          <w:shd w:val="clear" w:fill="FFFFFF"/>
        </w:rPr>
        <w:t>（3）理性参与网络生活：提高媒介素养，积极利用互联网获取新知、促进沟通、完善自我：注意浏览、寻找与学习和工作有关的信息，学会“信息节食”；要学会辨析网络信息，不信谣、不传谣，让谣言止于智者；自觉抵制暴力、色情、恐怖等不良信息；恪守道德、遵守法律、遵守网络规则，不用网络做有损他人的事；合理安排上网时间；传播网络正能量：积极为社会发展建言献策；践行社会主义核心价值观等。（符合题意，言之有理，答出一个方面得2分；具体做法答出一个给1分，最多给2分。共4分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4"/>
          <w:szCs w:val="24"/>
        </w:rPr>
      </w:pP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textAlignment w:val="auto"/>
        <w:rPr>
          <w:rFonts w:hint="default" w:ascii="等线" w:hAnsi="等线" w:eastAsia="等线" w:cs="等线"/>
          <w:b/>
          <w:bCs/>
          <w:sz w:val="24"/>
          <w:szCs w:val="24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Microsoft YaHei U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Songti S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QzYTk2MDFhYjYzNzY1OTUyZDg5YmIzMTJhMmM1ODgifQ=="/>
  </w:docVars>
  <w:rsids>
    <w:rsidRoot w:val="24770896"/>
    <w:rsid w:val="017B658F"/>
    <w:rsid w:val="025E2EAE"/>
    <w:rsid w:val="03D344E9"/>
    <w:rsid w:val="06FB0C1F"/>
    <w:rsid w:val="097C6A09"/>
    <w:rsid w:val="0ABA2FD4"/>
    <w:rsid w:val="0CB2654A"/>
    <w:rsid w:val="10DC30EE"/>
    <w:rsid w:val="14AE5155"/>
    <w:rsid w:val="20297655"/>
    <w:rsid w:val="24770896"/>
    <w:rsid w:val="26E44293"/>
    <w:rsid w:val="28E5513B"/>
    <w:rsid w:val="29E873AE"/>
    <w:rsid w:val="2EE144CD"/>
    <w:rsid w:val="32DB4EDD"/>
    <w:rsid w:val="377C7E42"/>
    <w:rsid w:val="46D34A3C"/>
    <w:rsid w:val="49284D7B"/>
    <w:rsid w:val="4A590EBA"/>
    <w:rsid w:val="4B2E0642"/>
    <w:rsid w:val="4D1D2F21"/>
    <w:rsid w:val="4D3E30CA"/>
    <w:rsid w:val="4D7105B0"/>
    <w:rsid w:val="568D65F6"/>
    <w:rsid w:val="5BF962F6"/>
    <w:rsid w:val="5E1765CE"/>
    <w:rsid w:val="61B84D9A"/>
    <w:rsid w:val="67320AA5"/>
    <w:rsid w:val="6BD414F2"/>
    <w:rsid w:val="77393BEB"/>
    <w:rsid w:val="77B257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iPriority="99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nhideWhenUsed/>
    <w:qFormat/>
    <w:uiPriority w:val="99"/>
    <w:pPr>
      <w:spacing w:after="120"/>
    </w:pPr>
  </w:style>
  <w:style w:type="paragraph" w:styleId="3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6">
    <w:name w:val="Strong"/>
    <w:basedOn w:val="5"/>
    <w:qFormat/>
    <w:uiPriority w:val="0"/>
    <w:rPr>
      <w:b/>
    </w:rPr>
  </w:style>
  <w:style w:type="character" w:styleId="7">
    <w:name w:val="Hyperlink"/>
    <w:basedOn w:val="5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2139</Words>
  <Characters>2207</Characters>
  <Lines>0</Lines>
  <Paragraphs>0</Paragraphs>
  <TotalTime>42</TotalTime>
  <ScaleCrop>false</ScaleCrop>
  <LinksUpToDate>false</LinksUpToDate>
  <CharactersWithSpaces>2233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2022-08-03T07:10:00Z</dcterms:created>
  <dc:creator>黄渤海分界线</dc:creator>
  <cp:lastModifiedBy>黄渤海分界线</cp:lastModifiedBy>
  <dcterms:modified xsi:type="dcterms:W3CDTF">2022-08-11T08:15:18Z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8946AD0428494B568E57B07D7EA1AD76</vt:lpwstr>
  </property>
</Properties>
</file>